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Ціни та тарифи фінансових послуг:</w:t>
      </w:r>
    </w:p>
    <w:p w:rsidR="00AE1BD0" w:rsidRPr="00AE1BD0" w:rsidRDefault="00AE1BD0" w:rsidP="00AE1BD0">
      <w:pPr>
        <w:rPr>
          <w:lang w:val="uk-UA"/>
        </w:rPr>
      </w:pPr>
    </w:p>
    <w:p w:rsidR="00AE1BD0" w:rsidRPr="00C11F65" w:rsidRDefault="00AE1BD0" w:rsidP="00AE1BD0">
      <w:pPr>
        <w:rPr>
          <w:lang w:val="uk-UA"/>
        </w:rPr>
      </w:pPr>
      <w:r w:rsidRPr="00AE1BD0">
        <w:rPr>
          <w:lang w:val="uk-UA"/>
        </w:rPr>
        <w:t xml:space="preserve">- Фінансова послуга </w:t>
      </w:r>
      <w:r w:rsidRPr="00C11F65">
        <w:rPr>
          <w:u w:val="single"/>
          <w:lang w:val="uk-UA"/>
        </w:rPr>
        <w:t>Надання коштів у позику</w:t>
      </w:r>
      <w:r w:rsidRPr="00C11F65">
        <w:rPr>
          <w:lang w:val="uk-UA"/>
        </w:rPr>
        <w:t>, в тому числі і на умовах фінансового кредиту-</w:t>
      </w:r>
    </w:p>
    <w:p w:rsidR="00AE1BD0" w:rsidRPr="00C11F65" w:rsidRDefault="00AE1BD0" w:rsidP="00AE1BD0">
      <w:pPr>
        <w:rPr>
          <w:lang w:val="uk-UA"/>
        </w:rPr>
      </w:pPr>
      <w:r w:rsidRPr="00C11F65">
        <w:rPr>
          <w:lang w:val="uk-UA"/>
        </w:rPr>
        <w:t>відсотки за користування кредитом становлять – 34 % річних;</w:t>
      </w:r>
    </w:p>
    <w:p w:rsidR="00AE1BD0" w:rsidRPr="00C11F65" w:rsidRDefault="00AE1BD0" w:rsidP="00AE1BD0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C11F65">
        <w:rPr>
          <w:lang w:val="uk-UA"/>
        </w:rPr>
        <w:t>Мінімальний строк, на який надається фінансовий кредит, становить 15 днів. Максимальний строк на який надається фінансовий к</w:t>
      </w:r>
      <w:bookmarkStart w:id="0" w:name="_GoBack"/>
      <w:bookmarkEnd w:id="0"/>
      <w:r w:rsidRPr="00C11F65">
        <w:rPr>
          <w:lang w:val="uk-UA"/>
        </w:rPr>
        <w:t xml:space="preserve">редит становить </w:t>
      </w:r>
      <w:r w:rsidR="00D61ECD">
        <w:rPr>
          <w:lang w:val="uk-UA"/>
        </w:rPr>
        <w:t xml:space="preserve">5 </w:t>
      </w:r>
      <w:r w:rsidRPr="00C11F65">
        <w:rPr>
          <w:lang w:val="uk-UA"/>
        </w:rPr>
        <w:t>рок</w:t>
      </w:r>
      <w:r w:rsidR="00D61ECD">
        <w:rPr>
          <w:lang w:val="uk-UA"/>
        </w:rPr>
        <w:t>ів</w:t>
      </w:r>
      <w:r w:rsidRPr="00C11F65">
        <w:rPr>
          <w:lang w:val="uk-UA"/>
        </w:rPr>
        <w:t>.</w:t>
      </w:r>
    </w:p>
    <w:p w:rsidR="00AE1BD0" w:rsidRPr="008633BA" w:rsidRDefault="00AE1BD0" w:rsidP="00AE1BD0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C11F65">
        <w:rPr>
          <w:lang w:val="uk-UA"/>
        </w:rPr>
        <w:t xml:space="preserve">Мінімальна сума фінансового кредиту становить 3000 грн. </w:t>
      </w:r>
      <w:r w:rsidRPr="008633BA">
        <w:rPr>
          <w:lang w:val="uk-UA"/>
        </w:rPr>
        <w:t>Максимальна  сума фінансового кредиту становить 200 000 грн.</w:t>
      </w:r>
    </w:p>
    <w:p w:rsidR="00AE1BD0" w:rsidRPr="00C11F65" w:rsidRDefault="00AE1BD0" w:rsidP="00AE1BD0">
      <w:pPr>
        <w:ind w:firstLine="720"/>
        <w:rPr>
          <w:lang w:val="uk-UA"/>
        </w:rPr>
      </w:pPr>
      <w:r w:rsidRPr="00C11F65">
        <w:rPr>
          <w:lang w:val="uk-UA"/>
        </w:rPr>
        <w:t xml:space="preserve">Приклад розрахунку </w:t>
      </w:r>
      <w:r w:rsidR="00BE1B77" w:rsidRPr="00C11F65">
        <w:rPr>
          <w:lang w:val="uk-UA"/>
        </w:rPr>
        <w:t xml:space="preserve">зі сплатою процентів і основної суми кредиту в кінці строку дії кредитного договору </w:t>
      </w:r>
      <w:r w:rsidRPr="00C11F65">
        <w:rPr>
          <w:lang w:val="uk-UA"/>
        </w:rPr>
        <w:t>вартості кредиту. Розмір позики 20 000 грн. Термін 1 рік. Річна процентна ставка 34 %. Сума до оплати 26 800,00 грн.</w:t>
      </w:r>
    </w:p>
    <w:p w:rsidR="00AE1BD0" w:rsidRPr="00C11F65" w:rsidRDefault="00AE1BD0" w:rsidP="00AE1BD0">
      <w:pPr>
        <w:rPr>
          <w:lang w:val="uk-UA"/>
        </w:rPr>
      </w:pPr>
      <w:r w:rsidRPr="00C11F65">
        <w:rPr>
          <w:lang w:val="uk-UA"/>
        </w:rPr>
        <w:tab/>
        <w:t xml:space="preserve">Платежі за додаткові та супутні послуги </w:t>
      </w:r>
      <w:proofErr w:type="spellStart"/>
      <w:r w:rsidRPr="00C11F65">
        <w:rPr>
          <w:lang w:val="uk-UA"/>
        </w:rPr>
        <w:t>Кредитодавця</w:t>
      </w:r>
      <w:proofErr w:type="spellEnd"/>
      <w:r w:rsidRPr="00C11F65">
        <w:rPr>
          <w:lang w:val="uk-UA"/>
        </w:rPr>
        <w:t xml:space="preserve"> та третіх осіб відсутні.</w:t>
      </w:r>
    </w:p>
    <w:p w:rsidR="00AE1BD0" w:rsidRPr="00C11F65" w:rsidRDefault="00AE1BD0" w:rsidP="00AE1BD0">
      <w:pPr>
        <w:rPr>
          <w:lang w:val="uk-UA"/>
        </w:rPr>
      </w:pPr>
    </w:p>
    <w:p w:rsidR="00AE1BD0" w:rsidRPr="00AE1BD0" w:rsidRDefault="00AE1BD0" w:rsidP="00AE1BD0">
      <w:pPr>
        <w:rPr>
          <w:lang w:val="uk-UA"/>
        </w:rPr>
      </w:pPr>
      <w:r w:rsidRPr="00C11F65">
        <w:rPr>
          <w:lang w:val="uk-UA"/>
        </w:rPr>
        <w:t>- Фінансова послуга Факторинг. Обсяг фінансування встановлюється на рівні до 100% від су</w:t>
      </w:r>
      <w:r w:rsidRPr="00AE1BD0">
        <w:rPr>
          <w:lang w:val="uk-UA"/>
        </w:rPr>
        <w:t>ми</w:t>
      </w:r>
    </w:p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відступлення права вимоги. Вартість послуг факторингу встановлюються диференційовано,</w:t>
      </w:r>
    </w:p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залежно від виду договору факторингу, структури фінансування, фінансового стану боржника,</w:t>
      </w:r>
    </w:p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прострочки боргу та інших показників та складається відповідно до договору факторингу: із</w:t>
      </w:r>
    </w:p>
    <w:p w:rsidR="00AE1BD0" w:rsidRPr="00AE1BD0" w:rsidRDefault="00AE1BD0" w:rsidP="00AE1BD0">
      <w:pPr>
        <w:rPr>
          <w:lang w:val="uk-UA"/>
        </w:rPr>
      </w:pPr>
      <w:r w:rsidRPr="00AE1BD0">
        <w:rPr>
          <w:lang w:val="uk-UA"/>
        </w:rPr>
        <w:t>комісії (від 1% до 30 % від суми відступлення права вимоги) та плати за факторинг (від 1 до 30</w:t>
      </w:r>
    </w:p>
    <w:p w:rsidR="00B73C5A" w:rsidRPr="00AE1BD0" w:rsidRDefault="00AE1BD0" w:rsidP="00AE1BD0">
      <w:pPr>
        <w:rPr>
          <w:lang w:val="ru-RU"/>
        </w:rPr>
      </w:pPr>
      <w:r w:rsidRPr="00AE1BD0">
        <w:rPr>
          <w:lang w:val="uk-UA"/>
        </w:rPr>
        <w:t>% від суми відступлення права вимоги)</w:t>
      </w:r>
    </w:p>
    <w:sectPr w:rsidR="00B73C5A" w:rsidRPr="00AE1B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D0"/>
    <w:rsid w:val="00304BAE"/>
    <w:rsid w:val="00415A88"/>
    <w:rsid w:val="008633BA"/>
    <w:rsid w:val="008747AD"/>
    <w:rsid w:val="00AE1BD0"/>
    <w:rsid w:val="00B73C5A"/>
    <w:rsid w:val="00BE1B77"/>
    <w:rsid w:val="00C11F65"/>
    <w:rsid w:val="00D6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40E4-10FF-48FE-9AD1-A2C370D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Kred</cp:lastModifiedBy>
  <cp:revision>2</cp:revision>
  <dcterms:created xsi:type="dcterms:W3CDTF">2023-02-14T10:36:00Z</dcterms:created>
  <dcterms:modified xsi:type="dcterms:W3CDTF">2023-02-14T10:36:00Z</dcterms:modified>
</cp:coreProperties>
</file>